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574A56" w:rsidRPr="00574A56">
        <w:rPr>
          <w:rFonts w:ascii="Arial" w:hAnsi="Arial" w:cs="Arial"/>
          <w:color w:val="000000"/>
        </w:rPr>
        <w:t xml:space="preserve">a alteração das referências dos cargos efetivos de </w:t>
      </w:r>
      <w:r w:rsidR="00574A56">
        <w:rPr>
          <w:rFonts w:ascii="Arial" w:hAnsi="Arial" w:cs="Arial"/>
          <w:color w:val="000000"/>
        </w:rPr>
        <w:t>P</w:t>
      </w:r>
      <w:r w:rsidR="00574A56" w:rsidRPr="00574A56">
        <w:rPr>
          <w:rFonts w:ascii="Arial" w:hAnsi="Arial" w:cs="Arial"/>
          <w:color w:val="000000"/>
        </w:rPr>
        <w:t xml:space="preserve">rogramador de computador </w:t>
      </w:r>
      <w:r w:rsidR="00574A56">
        <w:rPr>
          <w:rFonts w:ascii="Arial" w:hAnsi="Arial" w:cs="Arial"/>
          <w:color w:val="000000"/>
        </w:rPr>
        <w:t>J</w:t>
      </w:r>
      <w:r w:rsidR="00574A56" w:rsidRPr="00574A56">
        <w:rPr>
          <w:rFonts w:ascii="Arial" w:hAnsi="Arial" w:cs="Arial"/>
          <w:color w:val="000000"/>
        </w:rPr>
        <w:t xml:space="preserve">unior (ref. 06), </w:t>
      </w:r>
      <w:r w:rsidR="00574A56">
        <w:rPr>
          <w:rFonts w:ascii="Arial" w:hAnsi="Arial" w:cs="Arial"/>
          <w:color w:val="000000"/>
        </w:rPr>
        <w:t>P</w:t>
      </w:r>
      <w:r w:rsidR="00574A56" w:rsidRPr="00574A56">
        <w:rPr>
          <w:rFonts w:ascii="Arial" w:hAnsi="Arial" w:cs="Arial"/>
          <w:color w:val="000000"/>
        </w:rPr>
        <w:t xml:space="preserve">leno (ref. 08) e </w:t>
      </w:r>
      <w:r w:rsidR="00574A56">
        <w:rPr>
          <w:rFonts w:ascii="Arial" w:hAnsi="Arial" w:cs="Arial"/>
          <w:color w:val="000000"/>
        </w:rPr>
        <w:t>S</w:t>
      </w:r>
      <w:r w:rsidR="00574A56" w:rsidRPr="00574A56">
        <w:rPr>
          <w:rFonts w:ascii="Arial" w:hAnsi="Arial" w:cs="Arial"/>
          <w:color w:val="000000"/>
        </w:rPr>
        <w:t xml:space="preserve">ênior (ref. 09) para </w:t>
      </w:r>
      <w:r w:rsidR="00574A56">
        <w:rPr>
          <w:rFonts w:ascii="Arial" w:hAnsi="Arial" w:cs="Arial"/>
          <w:color w:val="000000"/>
        </w:rPr>
        <w:t xml:space="preserve">a </w:t>
      </w:r>
      <w:r w:rsidR="00574A56" w:rsidRPr="00574A56">
        <w:rPr>
          <w:rFonts w:ascii="Arial" w:hAnsi="Arial" w:cs="Arial"/>
          <w:color w:val="000000"/>
        </w:rPr>
        <w:t xml:space="preserve">referência 11, equiparando-se ao cargo efetivo de </w:t>
      </w:r>
      <w:r w:rsidR="00574A56">
        <w:rPr>
          <w:rFonts w:ascii="Arial" w:hAnsi="Arial" w:cs="Arial"/>
          <w:color w:val="000000"/>
        </w:rPr>
        <w:t>A</w:t>
      </w:r>
      <w:r w:rsidR="00574A56" w:rsidRPr="00574A56">
        <w:rPr>
          <w:rFonts w:ascii="Arial" w:hAnsi="Arial" w:cs="Arial"/>
          <w:color w:val="000000"/>
        </w:rPr>
        <w:t xml:space="preserve">nalista de </w:t>
      </w:r>
      <w:r w:rsidR="00574A56">
        <w:rPr>
          <w:rFonts w:ascii="Arial" w:hAnsi="Arial" w:cs="Arial"/>
          <w:color w:val="000000"/>
        </w:rPr>
        <w:t>S</w:t>
      </w:r>
      <w:r w:rsidR="00574A56" w:rsidRPr="00574A56">
        <w:rPr>
          <w:rFonts w:ascii="Arial" w:hAnsi="Arial" w:cs="Arial"/>
          <w:color w:val="000000"/>
        </w:rPr>
        <w:t>istema</w:t>
      </w:r>
      <w:r w:rsidR="00574A56">
        <w:rPr>
          <w:rFonts w:ascii="Arial" w:hAnsi="Arial" w:cs="Arial"/>
          <w:bCs/>
          <w:color w:val="000000"/>
        </w:rPr>
        <w:t>, conforme justificativa em</w:t>
      </w:r>
      <w:bookmarkStart w:id="0" w:name="_GoBack"/>
      <w:bookmarkEnd w:id="0"/>
      <w:r w:rsidR="00574A56">
        <w:rPr>
          <w:rFonts w:ascii="Arial" w:hAnsi="Arial" w:cs="Arial"/>
          <w:bCs/>
          <w:color w:val="000000"/>
        </w:rPr>
        <w:t xml:space="preserve"> anexo.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574A56">
        <w:rPr>
          <w:rFonts w:ascii="Arial" w:hAnsi="Arial" w:cs="Arial"/>
          <w:b/>
          <w:caps/>
          <w:color w:val="000000"/>
          <w:sz w:val="18"/>
          <w:szCs w:val="18"/>
        </w:rPr>
        <w:t>11/02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BC2" w:rsidRDefault="00DB2BC2">
      <w:r>
        <w:separator/>
      </w:r>
    </w:p>
  </w:endnote>
  <w:endnote w:type="continuationSeparator" w:id="0">
    <w:p w:rsidR="00DB2BC2" w:rsidRDefault="00DB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9627D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ANA LINO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9627D7">
      <w:rPr>
        <w:rFonts w:ascii="Arial" w:hAnsi="Arial" w:cs="Arial"/>
        <w:sz w:val="20"/>
        <w:szCs w:val="20"/>
      </w:rPr>
      <w:t>MDB</w:t>
    </w:r>
    <w:r w:rsidR="00193A1C">
      <w:rPr>
        <w:rFonts w:ascii="Arial" w:hAnsi="Arial" w:cs="Arial"/>
        <w:sz w:val="20"/>
        <w:szCs w:val="20"/>
      </w:rPr>
      <w:t xml:space="preserve"> / 2</w:t>
    </w:r>
    <w:r w:rsidR="006606D5">
      <w:rPr>
        <w:rFonts w:ascii="Arial" w:hAnsi="Arial" w:cs="Arial"/>
        <w:sz w:val="20"/>
        <w:szCs w:val="20"/>
      </w:rPr>
      <w:t>ª Secretária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BC2" w:rsidRDefault="00DB2BC2">
      <w:r>
        <w:separator/>
      </w:r>
    </w:p>
  </w:footnote>
  <w:footnote w:type="continuationSeparator" w:id="0">
    <w:p w:rsidR="00DB2BC2" w:rsidRDefault="00DB2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2E8087" wp14:editId="07056D4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63CD82F" wp14:editId="173E7C2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32DF8C0" wp14:editId="25ACBF0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74A56">
      <w:rPr>
        <w:rFonts w:ascii="Arial" w:hAnsi="Arial" w:cs="Arial"/>
        <w:b/>
      </w:rPr>
      <w:t>127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574A56">
      <w:rPr>
        <w:rFonts w:ascii="Arial" w:hAnsi="Arial" w:cs="Arial"/>
        <w:b/>
      </w:rPr>
      <w:t>11/02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12DA5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12DA5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3A1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4A56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12DA5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B2BC2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EB58F-4EF2-497A-9B75-5408E31C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51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330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2015-02-10T10:21:00Z</cp:lastPrinted>
  <dcterms:created xsi:type="dcterms:W3CDTF">2015-02-10T10:21:00Z</dcterms:created>
  <dcterms:modified xsi:type="dcterms:W3CDTF">2015-02-10T10:21:00Z</dcterms:modified>
</cp:coreProperties>
</file>