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C6132">
        <w:rPr>
          <w:rFonts w:ascii="Arial" w:hAnsi="Arial" w:cs="Arial"/>
          <w:b/>
          <w:caps/>
          <w:sz w:val="28"/>
          <w:szCs w:val="28"/>
        </w:rPr>
        <w:t>648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C613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6132">
              <w:rPr>
                <w:rFonts w:ascii="Arial" w:hAnsi="Arial" w:cs="Arial"/>
                <w:sz w:val="20"/>
                <w:szCs w:val="20"/>
              </w:rPr>
              <w:t xml:space="preserve">Refere-se à rotatória recentemente construída na confluência da Rua São Jerônimo com a Avenida das Indústrias e Rua </w:t>
            </w:r>
            <w:proofErr w:type="gramStart"/>
            <w:r w:rsidRPr="009C6132">
              <w:rPr>
                <w:rFonts w:ascii="Arial" w:hAnsi="Arial" w:cs="Arial"/>
                <w:sz w:val="20"/>
                <w:szCs w:val="20"/>
              </w:rPr>
              <w:t>Expedicionário</w:t>
            </w:r>
            <w:proofErr w:type="gramEnd"/>
            <w:r w:rsidRPr="009C6132">
              <w:rPr>
                <w:rFonts w:ascii="Arial" w:hAnsi="Arial" w:cs="Arial"/>
                <w:sz w:val="20"/>
                <w:szCs w:val="20"/>
              </w:rPr>
              <w:t xml:space="preserve"> Domingos Santos, no Jardim das Indústrias.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C6132" w:rsidRPr="009C6132" w:rsidRDefault="009C6132" w:rsidP="00B207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Recentemente, foi construída uma rotatória</w:t>
      </w:r>
      <w:r w:rsidRPr="009C6132">
        <w:rPr>
          <w:rFonts w:ascii="Arial" w:hAnsi="Arial" w:cs="Arial"/>
          <w:sz w:val="20"/>
          <w:szCs w:val="20"/>
        </w:rPr>
        <w:t xml:space="preserve"> </w:t>
      </w:r>
      <w:r w:rsidRPr="009C6132">
        <w:rPr>
          <w:rFonts w:ascii="Arial" w:hAnsi="Arial" w:cs="Arial"/>
        </w:rPr>
        <w:t xml:space="preserve">na confluência da Rua São Jerônimo com a Avenida das Indústrias e </w:t>
      </w:r>
      <w:proofErr w:type="gramStart"/>
      <w:r>
        <w:rPr>
          <w:rFonts w:ascii="Arial" w:hAnsi="Arial" w:cs="Arial"/>
        </w:rPr>
        <w:t xml:space="preserve">a </w:t>
      </w:r>
      <w:r w:rsidRPr="009C6132">
        <w:rPr>
          <w:rFonts w:ascii="Arial" w:hAnsi="Arial" w:cs="Arial"/>
        </w:rPr>
        <w:t>Rua Expedicionário</w:t>
      </w:r>
      <w:proofErr w:type="gramEnd"/>
      <w:r w:rsidRPr="009C6132">
        <w:rPr>
          <w:rFonts w:ascii="Arial" w:hAnsi="Arial" w:cs="Arial"/>
        </w:rPr>
        <w:t xml:space="preserve"> Domingos Santos, no Jardim das Indústrias</w:t>
      </w:r>
      <w:r>
        <w:rPr>
          <w:rFonts w:ascii="Arial" w:hAnsi="Arial" w:cs="Arial"/>
        </w:rPr>
        <w:t>. No entanto, o tamanho da referida rotatória impedia o tráfego de ônibus no local. Por este motivo, a mesma teve</w:t>
      </w:r>
      <w:r w:rsidR="00B2076F">
        <w:rPr>
          <w:rFonts w:ascii="Arial" w:hAnsi="Arial" w:cs="Arial"/>
        </w:rPr>
        <w:t xml:space="preserve"> que </w:t>
      </w:r>
      <w:proofErr w:type="gramStart"/>
      <w:r w:rsidR="00B2076F">
        <w:rPr>
          <w:rFonts w:ascii="Arial" w:hAnsi="Arial" w:cs="Arial"/>
        </w:rPr>
        <w:t>ser destruída, e outra rotatória menor foi</w:t>
      </w:r>
      <w:proofErr w:type="gramEnd"/>
      <w:r w:rsidR="00B2076F">
        <w:rPr>
          <w:rFonts w:ascii="Arial" w:hAnsi="Arial" w:cs="Arial"/>
        </w:rPr>
        <w:t xml:space="preserve"> implantada em seu lugar. Tal procedimento caracteriza desperdício de dinheiro público.</w:t>
      </w:r>
    </w:p>
    <w:p w:rsidR="00F65C85" w:rsidRPr="00F65C85" w:rsidRDefault="00B2076F" w:rsidP="00B207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2076F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0E4D01" w:rsidRDefault="00B2076F" w:rsidP="00B2076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B2076F">
        <w:rPr>
          <w:rFonts w:ascii="Arial" w:hAnsi="Arial" w:cs="Arial"/>
        </w:rPr>
        <w:t>Qua</w:t>
      </w:r>
      <w:r>
        <w:rPr>
          <w:rFonts w:ascii="Arial" w:hAnsi="Arial" w:cs="Arial"/>
        </w:rPr>
        <w:t>is</w:t>
      </w:r>
      <w:r w:rsidRPr="00B2076F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s</w:t>
      </w:r>
      <w:r w:rsidRPr="00B207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custos da construção</w:t>
      </w:r>
      <w:r w:rsidRPr="00B2076F">
        <w:rPr>
          <w:rFonts w:ascii="Arial" w:hAnsi="Arial" w:cs="Arial"/>
        </w:rPr>
        <w:t xml:space="preserve"> </w:t>
      </w:r>
      <w:bookmarkStart w:id="0" w:name="_GoBack"/>
      <w:bookmarkEnd w:id="0"/>
      <w:r w:rsidRPr="00B2076F">
        <w:rPr>
          <w:rFonts w:ascii="Arial" w:hAnsi="Arial" w:cs="Arial"/>
        </w:rPr>
        <w:t xml:space="preserve">da primeira rotatória, </w:t>
      </w:r>
      <w:r>
        <w:rPr>
          <w:rFonts w:ascii="Arial" w:hAnsi="Arial" w:cs="Arial"/>
        </w:rPr>
        <w:t xml:space="preserve">a </w:t>
      </w:r>
      <w:r w:rsidRPr="00B2076F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>estava com tamanho errado</w:t>
      </w:r>
      <w:r w:rsidRPr="00B2076F">
        <w:rPr>
          <w:rFonts w:ascii="Arial" w:hAnsi="Arial" w:cs="Arial"/>
        </w:rPr>
        <w:t>?</w:t>
      </w:r>
    </w:p>
    <w:p w:rsidR="00B2076F" w:rsidRDefault="00B2076F" w:rsidP="00B2076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B2076F">
        <w:rPr>
          <w:rFonts w:ascii="Arial" w:hAnsi="Arial" w:cs="Arial"/>
        </w:rPr>
        <w:t xml:space="preserve">Quais os custos da construção da </w:t>
      </w:r>
      <w:r>
        <w:rPr>
          <w:rFonts w:ascii="Arial" w:hAnsi="Arial" w:cs="Arial"/>
        </w:rPr>
        <w:t>segunda</w:t>
      </w:r>
      <w:r w:rsidRPr="00B2076F">
        <w:rPr>
          <w:rFonts w:ascii="Arial" w:hAnsi="Arial" w:cs="Arial"/>
        </w:rPr>
        <w:t xml:space="preserve"> rotatóri</w:t>
      </w:r>
      <w:r>
        <w:rPr>
          <w:rFonts w:ascii="Arial" w:hAnsi="Arial" w:cs="Arial"/>
        </w:rPr>
        <w:t>a?</w:t>
      </w:r>
    </w:p>
    <w:p w:rsidR="00B2076F" w:rsidRDefault="00B2076F" w:rsidP="00B2076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A quem cabe a responsabilidade pelo erro?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B2076F">
        <w:rPr>
          <w:rFonts w:ascii="Arial" w:hAnsi="Arial" w:cs="Arial"/>
        </w:rPr>
        <w:t>23 de abril de 2015.</w:t>
      </w:r>
    </w:p>
    <w:p w:rsidR="00B2076F" w:rsidRDefault="00B2076F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2076F" w:rsidRDefault="00B2076F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2076F" w:rsidRDefault="00B2076F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2076F" w:rsidRPr="00B2076F" w:rsidRDefault="00B2076F" w:rsidP="00B2076F">
      <w:pPr>
        <w:jc w:val="center"/>
        <w:rPr>
          <w:rFonts w:ascii="Arial" w:hAnsi="Arial"/>
          <w:b/>
        </w:rPr>
      </w:pPr>
      <w:r w:rsidRPr="00B2076F">
        <w:rPr>
          <w:rFonts w:ascii="Arial" w:hAnsi="Arial"/>
          <w:b/>
        </w:rPr>
        <w:t>FERNANDO DA ÓTICA ORIGINAL</w:t>
      </w:r>
    </w:p>
    <w:p w:rsidR="00B2076F" w:rsidRPr="00536DB7" w:rsidRDefault="00B2076F" w:rsidP="00B2076F">
      <w:pPr>
        <w:jc w:val="center"/>
        <w:rPr>
          <w:rFonts w:ascii="Arial" w:hAnsi="Arial"/>
        </w:rPr>
      </w:pPr>
      <w:r w:rsidRPr="00B2076F">
        <w:rPr>
          <w:rFonts w:ascii="Arial" w:hAnsi="Arial"/>
        </w:rPr>
        <w:t>Vereador – PSC</w:t>
      </w:r>
    </w:p>
    <w:sectPr w:rsidR="00B2076F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B51" w:rsidRDefault="00916B51">
      <w:r>
        <w:separator/>
      </w:r>
    </w:p>
  </w:endnote>
  <w:endnote w:type="continuationSeparator" w:id="0">
    <w:p w:rsidR="00916B51" w:rsidRDefault="0091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B51" w:rsidRDefault="00916B51">
      <w:r>
        <w:separator/>
      </w:r>
    </w:p>
  </w:footnote>
  <w:footnote w:type="continuationSeparator" w:id="0">
    <w:p w:rsidR="00916B51" w:rsidRDefault="00916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16B51"/>
    <w:rsid w:val="00976853"/>
    <w:rsid w:val="009768E6"/>
    <w:rsid w:val="009A2ABD"/>
    <w:rsid w:val="009B207E"/>
    <w:rsid w:val="009B32F8"/>
    <w:rsid w:val="009C6132"/>
    <w:rsid w:val="009D50D4"/>
    <w:rsid w:val="009E1F05"/>
    <w:rsid w:val="00A46B01"/>
    <w:rsid w:val="00A77E76"/>
    <w:rsid w:val="00A92CB9"/>
    <w:rsid w:val="00AC712C"/>
    <w:rsid w:val="00B2076F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193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2015-04-22T10:45:00Z</dcterms:created>
  <dcterms:modified xsi:type="dcterms:W3CDTF">2015-04-22T10:45:00Z</dcterms:modified>
</cp:coreProperties>
</file>