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B33E2">
        <w:rPr>
          <w:rFonts w:ascii="Arial" w:hAnsi="Arial" w:cs="Arial"/>
          <w:b/>
          <w:caps/>
          <w:sz w:val="28"/>
          <w:szCs w:val="28"/>
        </w:rPr>
        <w:t>1073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FA470F" w:rsidRPr="00BF791A" w:rsidTr="009B33E2">
        <w:trPr>
          <w:trHeight w:val="1645"/>
        </w:trPr>
        <w:tc>
          <w:tcPr>
            <w:tcW w:w="1059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FA470F" w:rsidRPr="00BF791A" w:rsidRDefault="009B33E2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Drª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Mirta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Eveliane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Tamen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Lazcando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Consultora Jurídica da Câmara Municipal de Jacareí, pela brilhante defesa e decisão obtida perante o Tribunal de Justiça do Estado na Ação Direta de Inconstitucionalidade (ADIN) proposta pelo Prefeito de Jacareí Hamilton Mota contra a Lei nº 5.978/2015, que “dispõe sobre a isenção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, aos doadores de sangue, do pagamento de taxa de inscrição em concurso público municipal”.</w:t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B33E2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B33E2" w:rsidRPr="009B33E2">
        <w:rPr>
          <w:rFonts w:ascii="Arial" w:hAnsi="Arial" w:cs="Arial"/>
        </w:rPr>
        <w:t xml:space="preserve">Moção Congratulatória à </w:t>
      </w:r>
      <w:proofErr w:type="spellStart"/>
      <w:r w:rsidR="009B33E2" w:rsidRPr="009B33E2">
        <w:rPr>
          <w:rFonts w:ascii="Arial" w:hAnsi="Arial" w:cs="Arial"/>
        </w:rPr>
        <w:t>Drª</w:t>
      </w:r>
      <w:proofErr w:type="spellEnd"/>
      <w:r w:rsidR="009B33E2" w:rsidRPr="009B33E2">
        <w:rPr>
          <w:rFonts w:ascii="Arial" w:hAnsi="Arial" w:cs="Arial"/>
        </w:rPr>
        <w:t xml:space="preserve"> Mirta </w:t>
      </w:r>
      <w:proofErr w:type="spellStart"/>
      <w:r w:rsidR="009B33E2" w:rsidRPr="009B33E2">
        <w:rPr>
          <w:rFonts w:ascii="Arial" w:hAnsi="Arial" w:cs="Arial"/>
        </w:rPr>
        <w:t>Eveliane</w:t>
      </w:r>
      <w:proofErr w:type="spellEnd"/>
      <w:r w:rsidR="009B33E2" w:rsidRPr="009B33E2">
        <w:rPr>
          <w:rFonts w:ascii="Arial" w:hAnsi="Arial" w:cs="Arial"/>
        </w:rPr>
        <w:t xml:space="preserve"> </w:t>
      </w:r>
      <w:proofErr w:type="spellStart"/>
      <w:r w:rsidR="009B33E2" w:rsidRPr="009B33E2">
        <w:rPr>
          <w:rFonts w:ascii="Arial" w:hAnsi="Arial" w:cs="Arial"/>
        </w:rPr>
        <w:t>Tamen</w:t>
      </w:r>
      <w:proofErr w:type="spellEnd"/>
      <w:r w:rsidR="009B33E2" w:rsidRPr="009B33E2">
        <w:rPr>
          <w:rFonts w:ascii="Arial" w:hAnsi="Arial" w:cs="Arial"/>
        </w:rPr>
        <w:t xml:space="preserve"> </w:t>
      </w:r>
      <w:proofErr w:type="spellStart"/>
      <w:r w:rsidR="009B33E2" w:rsidRPr="009B33E2">
        <w:rPr>
          <w:rFonts w:ascii="Arial" w:hAnsi="Arial" w:cs="Arial"/>
        </w:rPr>
        <w:t>Lazcando</w:t>
      </w:r>
      <w:proofErr w:type="spellEnd"/>
      <w:r w:rsidR="009B33E2" w:rsidRPr="009B33E2">
        <w:rPr>
          <w:rFonts w:ascii="Arial" w:hAnsi="Arial" w:cs="Arial"/>
        </w:rPr>
        <w:t>, Consultora Jurídica da Câmara Municipal de Jacareí, pela brilhante defesa e decisão obtida perante o Tribunal de Justiça do Estado na Ação Direta de Inconstitucionalidade (ADIN) proposta pelo Prefeito de Jacareí Hamilton Mota contra a Lei nº 5.978/2015, que “dispõe sobre a isenção, aos doadores de sangue, do pagamento de taxa de inscrição em concurso público municipal”.</w:t>
      </w:r>
    </w:p>
    <w:p w:rsidR="009B33E2" w:rsidRPr="00BF791A" w:rsidRDefault="007008E3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medida isenta do</w:t>
      </w:r>
      <w:r w:rsidRPr="007008E3">
        <w:rPr>
          <w:rFonts w:ascii="Arial" w:hAnsi="Arial" w:cs="Arial"/>
        </w:rPr>
        <w:t xml:space="preserve"> pagamento de taxa de inscrição em concurso público municipal</w:t>
      </w:r>
      <w:bookmarkStart w:id="0" w:name="_GoBack"/>
      <w:bookmarkEnd w:id="0"/>
      <w:r>
        <w:rPr>
          <w:rFonts w:ascii="Arial" w:hAnsi="Arial" w:cs="Arial"/>
        </w:rPr>
        <w:t xml:space="preserve"> os</w:t>
      </w:r>
      <w:r w:rsidRPr="007008E3">
        <w:rPr>
          <w:rFonts w:ascii="Arial" w:hAnsi="Arial" w:cs="Arial"/>
        </w:rPr>
        <w:t xml:space="preserve"> candidatos que tenham doado sangue até </w:t>
      </w:r>
      <w:r>
        <w:rPr>
          <w:rFonts w:ascii="Arial" w:hAnsi="Arial" w:cs="Arial"/>
        </w:rPr>
        <w:t xml:space="preserve">doze </w:t>
      </w:r>
      <w:r w:rsidRPr="007008E3">
        <w:rPr>
          <w:rFonts w:ascii="Arial" w:hAnsi="Arial" w:cs="Arial"/>
        </w:rPr>
        <w:t>meses antes da publicação de edital no Boletim Oficial do Município</w:t>
      </w:r>
      <w:r>
        <w:rPr>
          <w:rFonts w:ascii="Arial" w:hAnsi="Arial" w:cs="Arial"/>
        </w:rPr>
        <w:t>, conforme lei de autoria do V</w:t>
      </w:r>
      <w:r w:rsidRPr="007008E3">
        <w:rPr>
          <w:rFonts w:ascii="Arial" w:hAnsi="Arial" w:cs="Arial"/>
        </w:rPr>
        <w:t>ereador</w:t>
      </w:r>
      <w:r>
        <w:rPr>
          <w:rFonts w:ascii="Arial" w:hAnsi="Arial" w:cs="Arial"/>
        </w:rPr>
        <w:t>,</w:t>
      </w:r>
      <w:r w:rsidRPr="007008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à</w:t>
      </w:r>
      <w:r w:rsidRPr="007008E3">
        <w:rPr>
          <w:rFonts w:ascii="Arial" w:hAnsi="Arial" w:cs="Arial"/>
        </w:rPr>
        <w:t xml:space="preserve"> época</w:t>
      </w:r>
      <w:r>
        <w:rPr>
          <w:rFonts w:ascii="Arial" w:hAnsi="Arial" w:cs="Arial"/>
        </w:rPr>
        <w:t>,</w:t>
      </w:r>
      <w:r w:rsidRPr="007008E3">
        <w:rPr>
          <w:rFonts w:ascii="Arial" w:hAnsi="Arial" w:cs="Arial"/>
        </w:rPr>
        <w:t xml:space="preserve"> Donizete Saint Clair.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B33E2">
        <w:rPr>
          <w:rFonts w:ascii="Arial" w:hAnsi="Arial" w:cs="Arial"/>
        </w:rPr>
        <w:t>22 de junho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9B33E2" w:rsidRDefault="009B33E2" w:rsidP="00FA470F">
      <w:pPr>
        <w:spacing w:line="360" w:lineRule="auto"/>
        <w:rPr>
          <w:rFonts w:ascii="Arial" w:hAnsi="Arial" w:cs="Arial"/>
        </w:rPr>
      </w:pPr>
    </w:p>
    <w:p w:rsidR="009B33E2" w:rsidRPr="009B33E2" w:rsidRDefault="009B33E2" w:rsidP="009B33E2">
      <w:pPr>
        <w:jc w:val="center"/>
        <w:rPr>
          <w:rFonts w:ascii="Arial" w:hAnsi="Arial"/>
          <w:b/>
        </w:rPr>
      </w:pPr>
      <w:r w:rsidRPr="009B33E2">
        <w:rPr>
          <w:rFonts w:ascii="Arial" w:hAnsi="Arial"/>
          <w:b/>
        </w:rPr>
        <w:t>EDINHO GUEDES</w:t>
      </w:r>
    </w:p>
    <w:p w:rsidR="009B33E2" w:rsidRPr="009B33E2" w:rsidRDefault="009B33E2" w:rsidP="009B33E2">
      <w:pPr>
        <w:jc w:val="center"/>
        <w:rPr>
          <w:rFonts w:ascii="Arial" w:hAnsi="Arial"/>
        </w:rPr>
      </w:pPr>
      <w:r w:rsidRPr="009B33E2">
        <w:rPr>
          <w:rFonts w:ascii="Arial" w:hAnsi="Arial"/>
        </w:rPr>
        <w:t>Vereador – Líder do PR</w:t>
      </w:r>
    </w:p>
    <w:p w:rsidR="009B33E2" w:rsidRDefault="009B33E2" w:rsidP="00FA470F">
      <w:pPr>
        <w:spacing w:line="360" w:lineRule="auto"/>
        <w:rPr>
          <w:rFonts w:ascii="Arial" w:hAnsi="Arial" w:cs="Arial"/>
        </w:rPr>
      </w:pPr>
    </w:p>
    <w:p w:rsidR="009B33E2" w:rsidRPr="002A7434" w:rsidRDefault="009B33E2" w:rsidP="00FA470F">
      <w:pPr>
        <w:spacing w:line="360" w:lineRule="auto"/>
        <w:rPr>
          <w:rFonts w:ascii="Arial" w:hAnsi="Arial" w:cs="Arial"/>
        </w:rPr>
      </w:pPr>
    </w:p>
    <w:sectPr w:rsidR="009B33E2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79E" w:rsidRDefault="0049079E">
      <w:r>
        <w:separator/>
      </w:r>
    </w:p>
  </w:endnote>
  <w:endnote w:type="continuationSeparator" w:id="0">
    <w:p w:rsidR="0049079E" w:rsidRDefault="0049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79E" w:rsidRDefault="0049079E">
      <w:r>
        <w:separator/>
      </w:r>
    </w:p>
  </w:footnote>
  <w:footnote w:type="continuationSeparator" w:id="0">
    <w:p w:rsidR="0049079E" w:rsidRDefault="0049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3604F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079E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008E3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B33E2"/>
    <w:rsid w:val="009C3070"/>
    <w:rsid w:val="009D50D4"/>
    <w:rsid w:val="009E1F05"/>
    <w:rsid w:val="00A46B01"/>
    <w:rsid w:val="00A47D9C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DD8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243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2016-06-20T13:02:00Z</dcterms:created>
  <dcterms:modified xsi:type="dcterms:W3CDTF">2016-06-21T16:49:00Z</dcterms:modified>
</cp:coreProperties>
</file>