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658A0">
        <w:rPr>
          <w:rFonts w:ascii="Arial" w:hAnsi="Arial" w:cs="Arial"/>
          <w:b/>
          <w:caps/>
          <w:sz w:val="28"/>
          <w:szCs w:val="28"/>
        </w:rPr>
        <w:t>1235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C658A0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pavimentação asfáltica de vias do Parque Imperial.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0312C" w:rsidRPr="0020312C" w:rsidRDefault="0020312C" w:rsidP="0020312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0312C">
        <w:rPr>
          <w:rFonts w:ascii="Arial" w:hAnsi="Arial" w:cs="Arial"/>
        </w:rPr>
        <w:t>Considerando que a</w:t>
      </w:r>
      <w:r w:rsidR="00536225">
        <w:rPr>
          <w:rFonts w:ascii="Arial" w:hAnsi="Arial" w:cs="Arial"/>
        </w:rPr>
        <w:t xml:space="preserve"> Lei nº 12.527, de 18 de novembro de 2011,</w:t>
      </w:r>
      <w:r w:rsidRPr="0020312C">
        <w:rPr>
          <w:rFonts w:ascii="Arial" w:hAnsi="Arial" w:cs="Arial"/>
        </w:rPr>
        <w:t xml:space="preserve"> </w:t>
      </w:r>
      <w:r w:rsidR="00536225">
        <w:rPr>
          <w:rFonts w:ascii="Arial" w:hAnsi="Arial" w:cs="Arial"/>
        </w:rPr>
        <w:t>em seu Art. 1º</w:t>
      </w:r>
      <w:r w:rsidRPr="0020312C">
        <w:rPr>
          <w:rFonts w:ascii="Arial" w:hAnsi="Arial" w:cs="Arial"/>
        </w:rPr>
        <w:t xml:space="preserve"> dispõe sobre os procedimentos a serem observados pela União, Estados, Distrito Federal e Municípios, com o fim de garantir o acesso a informações prev</w:t>
      </w:r>
      <w:r w:rsidR="00536225">
        <w:rPr>
          <w:rFonts w:ascii="Arial" w:hAnsi="Arial" w:cs="Arial"/>
        </w:rPr>
        <w:t>isto no inciso XXXIII do art. 5º</w:t>
      </w:r>
      <w:r w:rsidRPr="0020312C">
        <w:rPr>
          <w:rFonts w:ascii="Arial" w:hAnsi="Arial" w:cs="Arial"/>
        </w:rPr>
        <w:t>, no inciso II do § 3º do art. 37 e no § 2º do a</w:t>
      </w:r>
      <w:r w:rsidR="00D33148">
        <w:rPr>
          <w:rFonts w:ascii="Arial" w:hAnsi="Arial" w:cs="Arial"/>
        </w:rPr>
        <w:t>rt. 216 da Constituição Federal,</w:t>
      </w:r>
      <w:r w:rsidRPr="0020312C">
        <w:rPr>
          <w:rFonts w:ascii="Arial" w:hAnsi="Arial" w:cs="Arial"/>
        </w:rPr>
        <w:t xml:space="preserve"> </w:t>
      </w:r>
    </w:p>
    <w:p w:rsidR="00536225" w:rsidRPr="00F65C85" w:rsidRDefault="00536225" w:rsidP="0053622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536225" w:rsidRDefault="0020312C" w:rsidP="0053622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536225">
        <w:rPr>
          <w:rFonts w:ascii="Arial" w:hAnsi="Arial" w:cs="Arial"/>
        </w:rPr>
        <w:t>Quando foi aprovado o loteamento Parque Imperial?</w:t>
      </w:r>
    </w:p>
    <w:p w:rsidR="00536225" w:rsidRDefault="0020312C" w:rsidP="0053622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536225">
        <w:rPr>
          <w:rFonts w:ascii="Arial" w:hAnsi="Arial" w:cs="Arial"/>
        </w:rPr>
        <w:t>Quando da aprovação, quais as obras de infraestrutura previstas como de responsabilidade do loteador?</w:t>
      </w:r>
    </w:p>
    <w:p w:rsidR="00536225" w:rsidRDefault="0020312C" w:rsidP="0053622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536225">
        <w:rPr>
          <w:rFonts w:ascii="Arial" w:hAnsi="Arial" w:cs="Arial"/>
        </w:rPr>
        <w:t>O asfaltamento de todas as vias públicas era uma dessas obras?</w:t>
      </w:r>
    </w:p>
    <w:p w:rsidR="00536225" w:rsidRDefault="00252D6B" w:rsidP="0053622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Caso positivo</w:t>
      </w:r>
      <w:r w:rsidR="0020312C" w:rsidRPr="00536225">
        <w:rPr>
          <w:rFonts w:ascii="Arial" w:hAnsi="Arial" w:cs="Arial"/>
        </w:rPr>
        <w:t>, por que somente uma p</w:t>
      </w:r>
      <w:r w:rsidR="00D33148">
        <w:rPr>
          <w:rFonts w:ascii="Arial" w:hAnsi="Arial" w:cs="Arial"/>
        </w:rPr>
        <w:t>arte do loteamento foi asfaltada</w:t>
      </w:r>
      <w:r w:rsidR="0020312C" w:rsidRPr="00536225">
        <w:rPr>
          <w:rFonts w:ascii="Arial" w:hAnsi="Arial" w:cs="Arial"/>
        </w:rPr>
        <w:t xml:space="preserve"> sem cobrança </w:t>
      </w:r>
      <w:r>
        <w:rPr>
          <w:rFonts w:ascii="Arial" w:hAnsi="Arial" w:cs="Arial"/>
        </w:rPr>
        <w:t>a</w:t>
      </w:r>
      <w:r w:rsidR="0020312C" w:rsidRPr="00536225">
        <w:rPr>
          <w:rFonts w:ascii="Arial" w:hAnsi="Arial" w:cs="Arial"/>
        </w:rPr>
        <w:t>os moradores?</w:t>
      </w:r>
    </w:p>
    <w:p w:rsidR="00536225" w:rsidRDefault="0020312C" w:rsidP="0053622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536225">
        <w:rPr>
          <w:rFonts w:ascii="Arial" w:hAnsi="Arial" w:cs="Arial"/>
        </w:rPr>
        <w:t xml:space="preserve">Se não era obrigação do loteador providenciar a malha asfáltica para o citado loteamento, por que </w:t>
      </w:r>
      <w:r w:rsidR="00252D6B">
        <w:rPr>
          <w:rFonts w:ascii="Arial" w:hAnsi="Arial" w:cs="Arial"/>
        </w:rPr>
        <w:t>fez uma</w:t>
      </w:r>
      <w:r w:rsidRPr="00536225">
        <w:rPr>
          <w:rFonts w:ascii="Arial" w:hAnsi="Arial" w:cs="Arial"/>
        </w:rPr>
        <w:t xml:space="preserve"> parte?</w:t>
      </w:r>
    </w:p>
    <w:p w:rsidR="00536225" w:rsidRDefault="0020312C" w:rsidP="0053622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536225">
        <w:rPr>
          <w:rFonts w:ascii="Arial" w:hAnsi="Arial" w:cs="Arial"/>
        </w:rPr>
        <w:t>É do conhecimento do Executivo que consta dos contratos de compra dos lotes do citado parcelamento do solo a realização da obra de tratamento asfáltico?</w:t>
      </w:r>
    </w:p>
    <w:p w:rsidR="00D33148" w:rsidRDefault="00252D6B" w:rsidP="005008F4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D33148">
        <w:rPr>
          <w:rFonts w:ascii="Arial" w:hAnsi="Arial" w:cs="Arial"/>
        </w:rPr>
        <w:t>Caso p</w:t>
      </w:r>
      <w:r w:rsidR="0020312C" w:rsidRPr="00D33148">
        <w:rPr>
          <w:rFonts w:ascii="Arial" w:hAnsi="Arial" w:cs="Arial"/>
        </w:rPr>
        <w:t xml:space="preserve">ositivo, o Executivo </w:t>
      </w:r>
      <w:r w:rsidR="00D33148" w:rsidRPr="00D33148">
        <w:rPr>
          <w:rFonts w:ascii="Arial" w:hAnsi="Arial" w:cs="Arial"/>
        </w:rPr>
        <w:t>entrou com alguma ação judicial</w:t>
      </w:r>
      <w:r w:rsidR="0020312C" w:rsidRPr="00D33148">
        <w:rPr>
          <w:rFonts w:ascii="Arial" w:hAnsi="Arial" w:cs="Arial"/>
        </w:rPr>
        <w:t xml:space="preserve"> solicitando providências para o cumprimento do contrato, em apoio aos moradores que foram lesados pelo seu não cumprimento?</w:t>
      </w:r>
    </w:p>
    <w:p w:rsidR="00252D6B" w:rsidRPr="00D33148" w:rsidRDefault="00252D6B" w:rsidP="005008F4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D33148">
        <w:rPr>
          <w:rFonts w:ascii="Arial" w:hAnsi="Arial" w:cs="Arial"/>
        </w:rPr>
        <w:t>E</w:t>
      </w:r>
      <w:r w:rsidR="0020312C" w:rsidRPr="00D33148">
        <w:rPr>
          <w:rFonts w:ascii="Arial" w:hAnsi="Arial" w:cs="Arial"/>
        </w:rPr>
        <w:t>xistindo a previsão de tal obra de infraestrutura, como objeto dos contratos</w:t>
      </w:r>
      <w:r w:rsidR="00D33148">
        <w:rPr>
          <w:rFonts w:ascii="Arial" w:hAnsi="Arial" w:cs="Arial"/>
        </w:rPr>
        <w:t xml:space="preserve">   </w:t>
      </w:r>
      <w:proofErr w:type="gramStart"/>
      <w:r w:rsidR="0020312C" w:rsidRPr="00D33148">
        <w:rPr>
          <w:rFonts w:ascii="Arial" w:hAnsi="Arial" w:cs="Arial"/>
        </w:rPr>
        <w:t xml:space="preserve">de </w:t>
      </w:r>
      <w:r w:rsidR="00D33148">
        <w:rPr>
          <w:rFonts w:ascii="Arial" w:hAnsi="Arial" w:cs="Arial"/>
        </w:rPr>
        <w:t xml:space="preserve"> </w:t>
      </w:r>
      <w:r w:rsidR="0020312C" w:rsidRPr="00D33148">
        <w:rPr>
          <w:rFonts w:ascii="Arial" w:hAnsi="Arial" w:cs="Arial"/>
        </w:rPr>
        <w:t>compra</w:t>
      </w:r>
      <w:proofErr w:type="gramEnd"/>
      <w:r w:rsidR="00D33148">
        <w:rPr>
          <w:rFonts w:ascii="Arial" w:hAnsi="Arial" w:cs="Arial"/>
        </w:rPr>
        <w:t xml:space="preserve"> </w:t>
      </w:r>
      <w:r w:rsidR="0020312C" w:rsidRPr="00D33148">
        <w:rPr>
          <w:rFonts w:ascii="Arial" w:hAnsi="Arial" w:cs="Arial"/>
        </w:rPr>
        <w:t xml:space="preserve"> e</w:t>
      </w:r>
      <w:r w:rsidR="00D33148">
        <w:rPr>
          <w:rFonts w:ascii="Arial" w:hAnsi="Arial" w:cs="Arial"/>
        </w:rPr>
        <w:t xml:space="preserve"> </w:t>
      </w:r>
      <w:r w:rsidR="0020312C" w:rsidRPr="00D33148">
        <w:rPr>
          <w:rFonts w:ascii="Arial" w:hAnsi="Arial" w:cs="Arial"/>
        </w:rPr>
        <w:t xml:space="preserve"> venda</w:t>
      </w:r>
      <w:r w:rsidR="00D33148">
        <w:rPr>
          <w:rFonts w:ascii="Arial" w:hAnsi="Arial" w:cs="Arial"/>
        </w:rPr>
        <w:t xml:space="preserve"> </w:t>
      </w:r>
      <w:r w:rsidR="0020312C" w:rsidRPr="00D33148">
        <w:rPr>
          <w:rFonts w:ascii="Arial" w:hAnsi="Arial" w:cs="Arial"/>
        </w:rPr>
        <w:t xml:space="preserve"> dos</w:t>
      </w:r>
      <w:r w:rsidR="00D33148">
        <w:rPr>
          <w:rFonts w:ascii="Arial" w:hAnsi="Arial" w:cs="Arial"/>
        </w:rPr>
        <w:t xml:space="preserve"> </w:t>
      </w:r>
      <w:r w:rsidR="0020312C" w:rsidRPr="00D33148">
        <w:rPr>
          <w:rFonts w:ascii="Arial" w:hAnsi="Arial" w:cs="Arial"/>
        </w:rPr>
        <w:t xml:space="preserve"> lotes, de</w:t>
      </w:r>
      <w:r w:rsidR="00D33148">
        <w:rPr>
          <w:rFonts w:ascii="Arial" w:hAnsi="Arial" w:cs="Arial"/>
        </w:rPr>
        <w:t xml:space="preserve"> </w:t>
      </w:r>
      <w:r w:rsidR="0020312C" w:rsidRPr="00D33148">
        <w:rPr>
          <w:rFonts w:ascii="Arial" w:hAnsi="Arial" w:cs="Arial"/>
        </w:rPr>
        <w:t xml:space="preserve"> responsabilidade</w:t>
      </w:r>
      <w:r w:rsidR="00D33148">
        <w:rPr>
          <w:rFonts w:ascii="Arial" w:hAnsi="Arial" w:cs="Arial"/>
        </w:rPr>
        <w:t xml:space="preserve"> </w:t>
      </w:r>
      <w:r w:rsidR="0020312C" w:rsidRPr="00D33148">
        <w:rPr>
          <w:rFonts w:ascii="Arial" w:hAnsi="Arial" w:cs="Arial"/>
        </w:rPr>
        <w:t xml:space="preserve"> do </w:t>
      </w:r>
    </w:p>
    <w:p w:rsidR="00252D6B" w:rsidRDefault="00252D6B" w:rsidP="00252D6B">
      <w:pPr>
        <w:tabs>
          <w:tab w:val="left" w:pos="1701"/>
        </w:tabs>
        <w:spacing w:line="360" w:lineRule="auto"/>
        <w:ind w:left="2127"/>
        <w:rPr>
          <w:rFonts w:ascii="Arial" w:hAnsi="Arial" w:cs="Arial"/>
          <w:b/>
          <w:caps/>
          <w:sz w:val="28"/>
          <w:szCs w:val="28"/>
        </w:rPr>
      </w:pPr>
    </w:p>
    <w:p w:rsidR="00252D6B" w:rsidRDefault="00252D6B" w:rsidP="00252D6B">
      <w:pPr>
        <w:tabs>
          <w:tab w:val="left" w:pos="1701"/>
        </w:tabs>
        <w:spacing w:line="360" w:lineRule="auto"/>
        <w:jc w:val="both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252D6B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252D6B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252D6B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252D6B">
        <w:rPr>
          <w:rFonts w:ascii="Arial" w:hAnsi="Arial" w:cs="Arial"/>
          <w:b/>
          <w:caps/>
          <w:sz w:val="28"/>
          <w:szCs w:val="28"/>
        </w:rPr>
        <w:t xml:space="preserve"> nº 1235</w:t>
      </w:r>
      <w:r w:rsidRPr="00252D6B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252D6B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252D6B">
        <w:rPr>
          <w:rFonts w:ascii="Arial" w:hAnsi="Arial" w:cs="Arial"/>
          <w:b/>
          <w:caps/>
          <w:sz w:val="28"/>
          <w:szCs w:val="28"/>
        </w:rPr>
        <w:fldChar w:fldCharType="end"/>
      </w:r>
      <w:r w:rsidRPr="00252D6B">
        <w:rPr>
          <w:rFonts w:ascii="Arial" w:hAnsi="Arial" w:cs="Arial"/>
          <w:b/>
          <w:caps/>
          <w:sz w:val="28"/>
          <w:szCs w:val="28"/>
        </w:rPr>
        <w:t>/16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 xml:space="preserve">   fls.02/02</w:t>
      </w:r>
    </w:p>
    <w:p w:rsidR="00252D6B" w:rsidRPr="00252D6B" w:rsidRDefault="00252D6B" w:rsidP="00252D6B">
      <w:pPr>
        <w:tabs>
          <w:tab w:val="left" w:pos="1701"/>
        </w:tabs>
        <w:spacing w:line="360" w:lineRule="auto"/>
        <w:jc w:val="both"/>
        <w:rPr>
          <w:rFonts w:ascii="Arial" w:hAnsi="Arial" w:cs="Arial"/>
        </w:rPr>
      </w:pPr>
    </w:p>
    <w:p w:rsidR="00536225" w:rsidRPr="00252D6B" w:rsidRDefault="0020312C" w:rsidP="00252D6B">
      <w:pPr>
        <w:tabs>
          <w:tab w:val="left" w:pos="1701"/>
        </w:tabs>
        <w:spacing w:line="360" w:lineRule="auto"/>
        <w:ind w:left="2127"/>
        <w:rPr>
          <w:rFonts w:ascii="Arial" w:hAnsi="Arial" w:cs="Arial"/>
        </w:rPr>
      </w:pPr>
      <w:proofErr w:type="gramStart"/>
      <w:r w:rsidRPr="00252D6B">
        <w:rPr>
          <w:rFonts w:ascii="Arial" w:hAnsi="Arial" w:cs="Arial"/>
        </w:rPr>
        <w:t>loteador</w:t>
      </w:r>
      <w:proofErr w:type="gramEnd"/>
      <w:r w:rsidRPr="00252D6B">
        <w:rPr>
          <w:rFonts w:ascii="Arial" w:hAnsi="Arial" w:cs="Arial"/>
        </w:rPr>
        <w:t>, como o Executivo pode cobrar, novamente, pela realização de tal serviço?</w:t>
      </w:r>
    </w:p>
    <w:p w:rsidR="00536225" w:rsidRDefault="0020312C" w:rsidP="0053622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536225">
        <w:rPr>
          <w:rFonts w:ascii="Arial" w:hAnsi="Arial" w:cs="Arial"/>
        </w:rPr>
        <w:t>A obra de asfaltamento que a Prefei</w:t>
      </w:r>
      <w:r w:rsidR="00FE60B1">
        <w:rPr>
          <w:rFonts w:ascii="Arial" w:hAnsi="Arial" w:cs="Arial"/>
        </w:rPr>
        <w:t>tura realizou em tal loteamento</w:t>
      </w:r>
      <w:r w:rsidRPr="00536225">
        <w:rPr>
          <w:rFonts w:ascii="Arial" w:hAnsi="Arial" w:cs="Arial"/>
        </w:rPr>
        <w:t xml:space="preserve"> foi por meio do PCMM</w:t>
      </w:r>
      <w:r w:rsidR="00252D6B">
        <w:rPr>
          <w:rFonts w:ascii="Arial" w:hAnsi="Arial" w:cs="Arial"/>
        </w:rPr>
        <w:t xml:space="preserve"> – Plano Comunitário Municipal de Melhoramentos</w:t>
      </w:r>
      <w:r w:rsidRPr="00536225">
        <w:rPr>
          <w:rFonts w:ascii="Arial" w:hAnsi="Arial" w:cs="Arial"/>
        </w:rPr>
        <w:t>? Se positiva a resposta, apresentar os custos para análise do repasse que está sendo exigido da comunidade do Parque Imperial.</w:t>
      </w:r>
    </w:p>
    <w:p w:rsidR="00536225" w:rsidRDefault="0020312C" w:rsidP="0053622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536225">
        <w:rPr>
          <w:rFonts w:ascii="Arial" w:hAnsi="Arial" w:cs="Arial"/>
        </w:rPr>
        <w:t>Se os adquirentes dos lotes já pagaram por tal obra de infraestrutura diretamente ao loteador, ou a quem realizou as vendas dos lotes, a Prefeitura de Jacareí insistirá na cobrança de tal serviço de infraestrutura, em claro prejuízo aos proprietários?</w:t>
      </w:r>
    </w:p>
    <w:p w:rsidR="0020312C" w:rsidRPr="00536225" w:rsidRDefault="0020312C" w:rsidP="0053622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536225">
        <w:rPr>
          <w:rFonts w:ascii="Arial" w:hAnsi="Arial" w:cs="Arial"/>
        </w:rPr>
        <w:t>Todas as obras de infraestrutura do citado loteamento estão concluídas? Se negativa a resposta, como o loteamento pode estar ocupado, em se considerando a vedação existente para tanto no Certificado do GRAPROHAB nº 066/94 e na Lei nº 6.766/79?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C658A0">
        <w:rPr>
          <w:rFonts w:ascii="Arial" w:hAnsi="Arial" w:cs="Arial"/>
        </w:rPr>
        <w:t xml:space="preserve">03 </w:t>
      </w:r>
      <w:r w:rsidR="00E1794D">
        <w:rPr>
          <w:rFonts w:ascii="Arial" w:hAnsi="Arial" w:cs="Arial"/>
        </w:rPr>
        <w:t>de</w:t>
      </w:r>
      <w:r w:rsidR="00C658A0">
        <w:rPr>
          <w:rFonts w:ascii="Arial" w:hAnsi="Arial" w:cs="Arial"/>
        </w:rPr>
        <w:t xml:space="preserve"> agosto de</w:t>
      </w:r>
      <w:r w:rsidR="00E1794D">
        <w:rPr>
          <w:rFonts w:ascii="Arial" w:hAnsi="Arial" w:cs="Arial"/>
        </w:rPr>
        <w:t xml:space="preserve"> 2016</w:t>
      </w:r>
      <w:r w:rsidR="00C0485B">
        <w:rPr>
          <w:rFonts w:ascii="Arial" w:hAnsi="Arial" w:cs="Arial"/>
        </w:rPr>
        <w:t>.</w:t>
      </w:r>
    </w:p>
    <w:p w:rsidR="00FE60B1" w:rsidRDefault="00FE60B1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E415B6" w:rsidRDefault="00E415B6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</w:p>
    <w:tbl>
      <w:tblPr>
        <w:tblStyle w:val="Tabelacomgrade"/>
        <w:tblW w:w="9880" w:type="dxa"/>
        <w:tblLook w:val="04A0" w:firstRow="1" w:lastRow="0" w:firstColumn="1" w:lastColumn="0" w:noHBand="0" w:noVBand="1"/>
      </w:tblPr>
      <w:tblGrid>
        <w:gridCol w:w="2830"/>
        <w:gridCol w:w="3402"/>
        <w:gridCol w:w="3648"/>
      </w:tblGrid>
      <w:tr w:rsidR="00FE60B1" w:rsidTr="00FE60B1">
        <w:trPr>
          <w:trHeight w:val="709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FE60B1" w:rsidRPr="00FE60B1" w:rsidRDefault="00FE60B1" w:rsidP="00FE60B1">
            <w:pPr>
              <w:tabs>
                <w:tab w:val="left" w:pos="-600"/>
              </w:tabs>
              <w:spacing w:after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E60B1">
              <w:rPr>
                <w:rFonts w:ascii="Arial" w:hAnsi="Arial"/>
                <w:b/>
                <w:sz w:val="20"/>
                <w:szCs w:val="20"/>
              </w:rPr>
              <w:t>EDGARD SASAKI</w:t>
            </w:r>
          </w:p>
          <w:p w:rsidR="00FE60B1" w:rsidRPr="00FE60B1" w:rsidRDefault="00FE60B1" w:rsidP="00FE60B1">
            <w:pPr>
              <w:tabs>
                <w:tab w:val="left" w:pos="-600"/>
              </w:tabs>
              <w:spacing w:after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FE60B1">
              <w:rPr>
                <w:rFonts w:ascii="Arial" w:hAnsi="Arial"/>
                <w:sz w:val="20"/>
                <w:szCs w:val="20"/>
              </w:rPr>
              <w:t>Vereador PSDC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60B1" w:rsidRPr="00FE60B1" w:rsidRDefault="00FE60B1" w:rsidP="00F65C85">
            <w:pPr>
              <w:tabs>
                <w:tab w:val="left" w:pos="-600"/>
              </w:tabs>
              <w:spacing w:after="120" w:line="360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FE60B1">
              <w:rPr>
                <w:rFonts w:ascii="Arial" w:hAnsi="Arial"/>
                <w:b/>
                <w:sz w:val="20"/>
                <w:szCs w:val="20"/>
              </w:rPr>
              <w:t>VALMIR DO PARQUE MEIA LUA</w:t>
            </w:r>
          </w:p>
          <w:p w:rsidR="00FE60B1" w:rsidRPr="00FE60B1" w:rsidRDefault="00FE60B1" w:rsidP="00FE60B1">
            <w:pPr>
              <w:tabs>
                <w:tab w:val="left" w:pos="-600"/>
              </w:tabs>
              <w:spacing w:after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FE60B1">
              <w:rPr>
                <w:rFonts w:ascii="Arial" w:hAnsi="Arial"/>
                <w:sz w:val="20"/>
                <w:szCs w:val="20"/>
              </w:rPr>
              <w:t>Vereador PSDC</w:t>
            </w:r>
          </w:p>
        </w:tc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</w:tcPr>
          <w:p w:rsidR="00FE60B1" w:rsidRDefault="00FE60B1" w:rsidP="00FE60B1">
            <w:pPr>
              <w:tabs>
                <w:tab w:val="left" w:pos="-600"/>
              </w:tabs>
              <w:spacing w:after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FERNANDO DA ÓTICA ORIGINAL</w:t>
            </w:r>
          </w:p>
          <w:p w:rsidR="00FE60B1" w:rsidRPr="00FE60B1" w:rsidRDefault="00FE60B1" w:rsidP="00FE60B1">
            <w:pPr>
              <w:tabs>
                <w:tab w:val="left" w:pos="-600"/>
              </w:tabs>
              <w:spacing w:after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Vereador PS</w:t>
            </w:r>
            <w:r w:rsidRPr="00FE60B1">
              <w:rPr>
                <w:rFonts w:ascii="Arial" w:hAnsi="Arial"/>
                <w:sz w:val="20"/>
                <w:szCs w:val="20"/>
              </w:rPr>
              <w:t>C</w:t>
            </w:r>
          </w:p>
        </w:tc>
      </w:tr>
    </w:tbl>
    <w:p w:rsidR="00E415B6" w:rsidRDefault="00E415B6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</w:p>
    <w:tbl>
      <w:tblPr>
        <w:tblStyle w:val="Tabelacomgrade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3162"/>
        <w:gridCol w:w="4068"/>
      </w:tblGrid>
      <w:tr w:rsidR="00E415B6" w:rsidTr="00A9644F">
        <w:tc>
          <w:tcPr>
            <w:tcW w:w="2268" w:type="dxa"/>
          </w:tcPr>
          <w:p w:rsidR="00FE60B1" w:rsidRPr="00FE60B1" w:rsidRDefault="00FE60B1" w:rsidP="00A9644F">
            <w:pPr>
              <w:tabs>
                <w:tab w:val="left" w:pos="-600"/>
              </w:tabs>
              <w:ind w:left="-108"/>
              <w:jc w:val="center"/>
              <w:rPr>
                <w:rFonts w:ascii="Arial" w:hAnsi="Arial"/>
              </w:rPr>
            </w:pPr>
          </w:p>
        </w:tc>
        <w:tc>
          <w:tcPr>
            <w:tcW w:w="3162" w:type="dxa"/>
          </w:tcPr>
          <w:p w:rsidR="00E415B6" w:rsidRPr="00DD0B8D" w:rsidRDefault="00E415B6" w:rsidP="00FE60B1">
            <w:pPr>
              <w:tabs>
                <w:tab w:val="left" w:pos="-600"/>
              </w:tabs>
              <w:spacing w:after="120"/>
              <w:ind w:right="-65" w:hanging="108"/>
              <w:jc w:val="both"/>
              <w:rPr>
                <w:rFonts w:ascii="Arial" w:hAnsi="Arial"/>
                <w:b/>
              </w:rPr>
            </w:pPr>
          </w:p>
        </w:tc>
        <w:tc>
          <w:tcPr>
            <w:tcW w:w="4068" w:type="dxa"/>
          </w:tcPr>
          <w:p w:rsidR="00E415B6" w:rsidRPr="00DD0B8D" w:rsidRDefault="00E415B6" w:rsidP="00A9644F">
            <w:pPr>
              <w:tabs>
                <w:tab w:val="left" w:pos="-600"/>
              </w:tabs>
              <w:spacing w:after="120"/>
              <w:ind w:left="-108" w:right="-402"/>
              <w:jc w:val="center"/>
              <w:rPr>
                <w:rFonts w:ascii="Arial" w:hAnsi="Arial"/>
                <w:b/>
              </w:rPr>
            </w:pPr>
          </w:p>
        </w:tc>
      </w:tr>
      <w:tr w:rsidR="005D6B2C" w:rsidRPr="00A9644F" w:rsidTr="00A9644F">
        <w:tc>
          <w:tcPr>
            <w:tcW w:w="2268" w:type="dxa"/>
          </w:tcPr>
          <w:p w:rsidR="005D6B2C" w:rsidRPr="00A9644F" w:rsidRDefault="005D6B2C" w:rsidP="00A9644F">
            <w:pPr>
              <w:tabs>
                <w:tab w:val="left" w:pos="-600"/>
              </w:tabs>
              <w:ind w:left="-108"/>
              <w:jc w:val="center"/>
              <w:rPr>
                <w:rFonts w:ascii="Arial" w:hAnsi="Arial"/>
              </w:rPr>
            </w:pPr>
          </w:p>
        </w:tc>
        <w:tc>
          <w:tcPr>
            <w:tcW w:w="3162" w:type="dxa"/>
          </w:tcPr>
          <w:p w:rsidR="005D6B2C" w:rsidRPr="00A9644F" w:rsidRDefault="005D6B2C" w:rsidP="00A9644F">
            <w:pPr>
              <w:tabs>
                <w:tab w:val="left" w:pos="-600"/>
              </w:tabs>
              <w:spacing w:after="120"/>
              <w:ind w:left="-108"/>
              <w:jc w:val="center"/>
              <w:rPr>
                <w:rFonts w:ascii="Arial" w:hAnsi="Arial"/>
              </w:rPr>
            </w:pPr>
          </w:p>
        </w:tc>
        <w:tc>
          <w:tcPr>
            <w:tcW w:w="4068" w:type="dxa"/>
          </w:tcPr>
          <w:p w:rsidR="005D6B2C" w:rsidRPr="00A9644F" w:rsidRDefault="005D6B2C" w:rsidP="00A9644F">
            <w:pPr>
              <w:tabs>
                <w:tab w:val="left" w:pos="-600"/>
              </w:tabs>
              <w:ind w:left="-108" w:right="-402"/>
              <w:jc w:val="center"/>
              <w:rPr>
                <w:rFonts w:ascii="Arial" w:hAnsi="Arial"/>
              </w:rPr>
            </w:pPr>
          </w:p>
        </w:tc>
      </w:tr>
    </w:tbl>
    <w:p w:rsidR="00E415B6" w:rsidRPr="00F65C85" w:rsidRDefault="00E415B6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sectPr w:rsidR="00F65C85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103" w:rsidRDefault="008C4103">
      <w:r>
        <w:separator/>
      </w:r>
    </w:p>
  </w:endnote>
  <w:endnote w:type="continuationSeparator" w:id="0">
    <w:p w:rsidR="008C4103" w:rsidRDefault="008C4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103" w:rsidRDefault="008C4103">
      <w:r>
        <w:separator/>
      </w:r>
    </w:p>
  </w:footnote>
  <w:footnote w:type="continuationSeparator" w:id="0">
    <w:p w:rsidR="008C4103" w:rsidRDefault="008C4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47001"/>
    <w:rsid w:val="00094490"/>
    <w:rsid w:val="000958D5"/>
    <w:rsid w:val="000C175E"/>
    <w:rsid w:val="0014591F"/>
    <w:rsid w:val="00172E81"/>
    <w:rsid w:val="00181CD2"/>
    <w:rsid w:val="001F13C3"/>
    <w:rsid w:val="0020312C"/>
    <w:rsid w:val="00204ED7"/>
    <w:rsid w:val="00252D6B"/>
    <w:rsid w:val="00253C82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36225"/>
    <w:rsid w:val="00564368"/>
    <w:rsid w:val="005B3D21"/>
    <w:rsid w:val="005C3938"/>
    <w:rsid w:val="005D6B2C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8C4103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9644F"/>
    <w:rsid w:val="00AC712C"/>
    <w:rsid w:val="00BA1565"/>
    <w:rsid w:val="00BD3C47"/>
    <w:rsid w:val="00BF791A"/>
    <w:rsid w:val="00C0485B"/>
    <w:rsid w:val="00C06BEA"/>
    <w:rsid w:val="00C36E68"/>
    <w:rsid w:val="00C44D39"/>
    <w:rsid w:val="00C658A0"/>
    <w:rsid w:val="00C728D7"/>
    <w:rsid w:val="00CA759E"/>
    <w:rsid w:val="00CB2BAB"/>
    <w:rsid w:val="00D14EB1"/>
    <w:rsid w:val="00D2072E"/>
    <w:rsid w:val="00D33148"/>
    <w:rsid w:val="00DB48F6"/>
    <w:rsid w:val="00DD0B8D"/>
    <w:rsid w:val="00E11F92"/>
    <w:rsid w:val="00E14F37"/>
    <w:rsid w:val="00E1794D"/>
    <w:rsid w:val="00E3022D"/>
    <w:rsid w:val="00E415B6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  <w:rsid w:val="00FE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52D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50</TotalTime>
  <Pages>2</Pages>
  <Words>427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10</cp:revision>
  <cp:lastPrinted>2014-12-11T13:13:00Z</cp:lastPrinted>
  <dcterms:created xsi:type="dcterms:W3CDTF">2016-08-01T12:16:00Z</dcterms:created>
  <dcterms:modified xsi:type="dcterms:W3CDTF">2016-08-01T15:00:00Z</dcterms:modified>
</cp:coreProperties>
</file>