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23FC6">
        <w:rPr>
          <w:rFonts w:ascii="Arial" w:hAnsi="Arial" w:cs="Arial"/>
          <w:b/>
          <w:caps/>
          <w:sz w:val="28"/>
          <w:szCs w:val="28"/>
        </w:rPr>
        <w:t>2891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23FC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23FC6">
              <w:rPr>
                <w:rFonts w:ascii="Arial" w:hAnsi="Arial" w:cs="Arial"/>
                <w:sz w:val="20"/>
                <w:szCs w:val="20"/>
              </w:rPr>
              <w:t>Solicita a limpeza da praça existente defronte do nº 425 da Rua Francisca Júlia, na Vila Zezé.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23FC6">
        <w:rPr>
          <w:rFonts w:ascii="Arial" w:hAnsi="Arial" w:cs="Arial"/>
        </w:rPr>
        <w:t>à</w:t>
      </w:r>
      <w:r w:rsidR="00A23FC6" w:rsidRPr="00A23FC6">
        <w:rPr>
          <w:rFonts w:ascii="Arial" w:hAnsi="Arial" w:cs="Arial"/>
        </w:rPr>
        <w:t xml:space="preserve"> limpeza da praça existente defronte do nº 425 da Rua Francisca Júlia, na Vila Zezé.</w:t>
      </w:r>
    </w:p>
    <w:p w:rsidR="00A23FC6" w:rsidRPr="001840AD" w:rsidRDefault="00A23FC6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</w:t>
      </w:r>
      <w:r w:rsidRPr="00A23FC6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 praça está tomada por folhas secas</w:t>
      </w:r>
      <w:r w:rsidRPr="00A23FC6">
        <w:rPr>
          <w:rFonts w:ascii="Arial" w:hAnsi="Arial" w:cs="Arial"/>
        </w:rPr>
        <w:t xml:space="preserve">, colaborando com a proliferação de insetos e animais peçonhentos e prejudicando </w:t>
      </w:r>
      <w:r>
        <w:rPr>
          <w:rFonts w:ascii="Arial" w:hAnsi="Arial" w:cs="Arial"/>
        </w:rPr>
        <w:t>o seu uso pelos moradores da região</w:t>
      </w:r>
      <w:r w:rsidRPr="00A23FC6">
        <w:rPr>
          <w:rFonts w:ascii="Arial" w:hAnsi="Arial" w:cs="Arial"/>
        </w:rPr>
        <w:t>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23FC6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23FC6">
        <w:rPr>
          <w:rFonts w:ascii="Arial" w:hAnsi="Arial" w:cs="Arial"/>
        </w:rPr>
        <w:t>4 de outubro de 2017.</w:t>
      </w:r>
    </w:p>
    <w:p w:rsidR="00A23FC6" w:rsidRDefault="00A23FC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3FC6" w:rsidRDefault="00A23FC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3FC6" w:rsidRDefault="00A23FC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3FC6" w:rsidRPr="00A34F2C" w:rsidRDefault="00A23FC6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A23FC6" w:rsidRDefault="00A23FC6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A23FC6" w:rsidRDefault="00A23FC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23FC6" w:rsidRDefault="00A23FC6" w:rsidP="00A23FC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2E53969">
            <wp:extent cx="5686425" cy="3867150"/>
            <wp:effectExtent l="0" t="0" r="952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3867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A23FC6" w:rsidRDefault="00A23FC6" w:rsidP="00A23FC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A8BAC17">
            <wp:extent cx="5686425" cy="4067175"/>
            <wp:effectExtent l="0" t="0" r="9525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406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23FC6" w:rsidRPr="00A23FC6" w:rsidRDefault="00A23FC6" w:rsidP="00A23FC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A23FC6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A23FC6">
        <w:rPr>
          <w:rFonts w:ascii="Arial" w:hAnsi="Arial" w:cs="Arial"/>
          <w:i/>
          <w:sz w:val="18"/>
          <w:szCs w:val="18"/>
        </w:rPr>
        <w:t>Praça existente defronte do nº 425 da Rua Francisca Júlia, na Vila Zezé.</w:t>
      </w:r>
    </w:p>
    <w:sectPr w:rsidR="00A23FC6" w:rsidRPr="00A23FC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3D8" w:rsidRDefault="00BC33D8">
      <w:r>
        <w:separator/>
      </w:r>
    </w:p>
  </w:endnote>
  <w:endnote w:type="continuationSeparator" w:id="0">
    <w:p w:rsidR="00BC33D8" w:rsidRDefault="00BC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3D8" w:rsidRDefault="00BC33D8">
      <w:r>
        <w:separator/>
      </w:r>
    </w:p>
  </w:footnote>
  <w:footnote w:type="continuationSeparator" w:id="0">
    <w:p w:rsidR="00BC33D8" w:rsidRDefault="00BC33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23FC6">
      <w:rPr>
        <w:rFonts w:ascii="Arial" w:hAnsi="Arial" w:cs="Arial"/>
        <w:b/>
        <w:sz w:val="20"/>
        <w:szCs w:val="20"/>
        <w:u w:val="single"/>
      </w:rPr>
      <w:t>2891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A23FC6">
      <w:rPr>
        <w:rFonts w:ascii="Arial" w:hAnsi="Arial" w:cs="Arial"/>
        <w:b/>
        <w:sz w:val="20"/>
        <w:szCs w:val="20"/>
        <w:u w:val="single"/>
      </w:rPr>
      <w:t xml:space="preserve"> - Ver.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3FC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3FC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3FC6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33D8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61E2-DE90-4805-A634-9CA683DD6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124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2017-10-02T13:54:00Z</dcterms:created>
  <dcterms:modified xsi:type="dcterms:W3CDTF">2017-10-02T13:54:00Z</dcterms:modified>
</cp:coreProperties>
</file>