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3B3E51">
        <w:rPr>
          <w:rFonts w:ascii="Arial" w:hAnsi="Arial" w:cs="Arial"/>
          <w:b/>
          <w:caps/>
          <w:sz w:val="28"/>
          <w:szCs w:val="28"/>
        </w:rPr>
        <w:t>6</w:t>
      </w:r>
      <w:r w:rsidR="00191E04">
        <w:rPr>
          <w:rFonts w:ascii="Arial" w:hAnsi="Arial" w:cs="Arial"/>
          <w:b/>
          <w:caps/>
          <w:sz w:val="28"/>
          <w:szCs w:val="28"/>
        </w:rPr>
        <w:t>6</w:t>
      </w:r>
      <w:r w:rsidR="00A857C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A37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A3739">
              <w:rPr>
                <w:rFonts w:ascii="Arial" w:hAnsi="Arial" w:cs="Arial"/>
                <w:sz w:val="20"/>
                <w:szCs w:val="20"/>
              </w:rPr>
              <w:t xml:space="preserve">abertura de portão do </w:t>
            </w:r>
            <w:proofErr w:type="spellStart"/>
            <w:r w:rsidR="00BA3739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BA3739">
              <w:rPr>
                <w:rFonts w:ascii="Arial" w:hAnsi="Arial" w:cs="Arial"/>
                <w:sz w:val="20"/>
                <w:szCs w:val="20"/>
              </w:rPr>
              <w:t xml:space="preserve"> Parque Santo </w:t>
            </w:r>
            <w:proofErr w:type="spellStart"/>
            <w:r w:rsidR="00BA373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F35109" w:rsidRPr="00F35109">
        <w:rPr>
          <w:rFonts w:ascii="Arial" w:hAnsi="Arial" w:cs="Arial"/>
        </w:rPr>
        <w:t xml:space="preserve">abertura de portão do </w:t>
      </w:r>
      <w:proofErr w:type="spellStart"/>
      <w:r w:rsidR="00F35109" w:rsidRPr="00F35109">
        <w:rPr>
          <w:rFonts w:ascii="Arial" w:hAnsi="Arial" w:cs="Arial"/>
        </w:rPr>
        <w:t>EducaMais</w:t>
      </w:r>
      <w:proofErr w:type="spellEnd"/>
      <w:r w:rsidR="00F35109" w:rsidRPr="00F35109">
        <w:rPr>
          <w:rFonts w:ascii="Arial" w:hAnsi="Arial" w:cs="Arial"/>
        </w:rPr>
        <w:t xml:space="preserve"> Parque Santo </w:t>
      </w:r>
      <w:proofErr w:type="spellStart"/>
      <w:r w:rsidR="00F35109" w:rsidRPr="00F35109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</w:p>
    <w:p w:rsidR="003D77B2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4F2ACF" w:rsidRPr="004F2ACF">
        <w:rPr>
          <w:rFonts w:ascii="Arial" w:hAnsi="Arial" w:cs="Arial"/>
        </w:rPr>
        <w:t xml:space="preserve">as grades do </w:t>
      </w:r>
      <w:r w:rsidR="00E95A01">
        <w:rPr>
          <w:rFonts w:ascii="Arial" w:hAnsi="Arial" w:cs="Arial"/>
        </w:rPr>
        <w:t xml:space="preserve">referido </w:t>
      </w:r>
      <w:r w:rsidR="004F2ACF" w:rsidRPr="004F2ACF">
        <w:rPr>
          <w:rFonts w:ascii="Arial" w:hAnsi="Arial" w:cs="Arial"/>
        </w:rPr>
        <w:t xml:space="preserve">local </w:t>
      </w:r>
      <w:r w:rsidR="00333F9A">
        <w:rPr>
          <w:rFonts w:ascii="Arial" w:hAnsi="Arial" w:cs="Arial"/>
        </w:rPr>
        <w:t xml:space="preserve">se </w:t>
      </w:r>
      <w:r w:rsidR="004F2ACF" w:rsidRPr="004F2ACF">
        <w:rPr>
          <w:rFonts w:ascii="Arial" w:hAnsi="Arial" w:cs="Arial"/>
        </w:rPr>
        <w:t xml:space="preserve">encontram danificadas devido </w:t>
      </w:r>
      <w:r w:rsidR="00316D75">
        <w:rPr>
          <w:rFonts w:ascii="Arial" w:hAnsi="Arial" w:cs="Arial"/>
        </w:rPr>
        <w:t xml:space="preserve">a </w:t>
      </w:r>
      <w:r w:rsidR="004F2ACF" w:rsidRPr="004F2ACF">
        <w:rPr>
          <w:rFonts w:ascii="Arial" w:hAnsi="Arial" w:cs="Arial"/>
        </w:rPr>
        <w:t xml:space="preserve">atos de vandalismo praticados para </w:t>
      </w:r>
      <w:r w:rsidR="00126549">
        <w:rPr>
          <w:rFonts w:ascii="Arial" w:hAnsi="Arial" w:cs="Arial"/>
        </w:rPr>
        <w:t>ade</w:t>
      </w:r>
      <w:r w:rsidR="004F2ACF" w:rsidRPr="004F2ACF">
        <w:rPr>
          <w:rFonts w:ascii="Arial" w:hAnsi="Arial" w:cs="Arial"/>
        </w:rPr>
        <w:t>ntra</w:t>
      </w:r>
      <w:r w:rsidR="00316D75">
        <w:rPr>
          <w:rFonts w:ascii="Arial" w:hAnsi="Arial" w:cs="Arial"/>
        </w:rPr>
        <w:t>r n</w:t>
      </w:r>
      <w:r w:rsidR="004F2ACF" w:rsidRPr="004F2ACF">
        <w:rPr>
          <w:rFonts w:ascii="Arial" w:hAnsi="Arial" w:cs="Arial"/>
        </w:rPr>
        <w:t>o local, por isso</w:t>
      </w:r>
      <w:r w:rsidR="00316D75">
        <w:rPr>
          <w:rFonts w:ascii="Arial" w:hAnsi="Arial" w:cs="Arial"/>
        </w:rPr>
        <w:t>,</w:t>
      </w:r>
      <w:r w:rsidR="004F2ACF" w:rsidRPr="004F2ACF">
        <w:rPr>
          <w:rFonts w:ascii="Arial" w:hAnsi="Arial" w:cs="Arial"/>
        </w:rPr>
        <w:t xml:space="preserve"> justifica-se a solicitação de abertura dos portões </w:t>
      </w:r>
      <w:r w:rsidR="003E5F4E">
        <w:rPr>
          <w:rFonts w:ascii="Arial" w:hAnsi="Arial" w:cs="Arial"/>
        </w:rPr>
        <w:t xml:space="preserve">para </w:t>
      </w:r>
      <w:r w:rsidR="004F2ACF" w:rsidRPr="004F2ACF">
        <w:rPr>
          <w:rFonts w:ascii="Arial" w:hAnsi="Arial" w:cs="Arial"/>
        </w:rPr>
        <w:t>inibir esse tipo de ação</w:t>
      </w:r>
      <w:r w:rsidR="00BC55FD">
        <w:rPr>
          <w:rFonts w:ascii="Arial" w:hAnsi="Arial" w:cs="Arial"/>
        </w:rPr>
        <w:t>,</w:t>
      </w:r>
      <w:r w:rsidR="004F2ACF" w:rsidRPr="004F2ACF">
        <w:rPr>
          <w:rFonts w:ascii="Arial" w:hAnsi="Arial" w:cs="Arial"/>
        </w:rPr>
        <w:t xml:space="preserve"> além de facilitar o controle do horário de acesso ao </w:t>
      </w:r>
      <w:proofErr w:type="spellStart"/>
      <w:r w:rsidR="004F2ACF" w:rsidRPr="004F2ACF">
        <w:rPr>
          <w:rFonts w:ascii="Arial" w:hAnsi="Arial" w:cs="Arial"/>
        </w:rPr>
        <w:t>EducaMais</w:t>
      </w:r>
      <w:proofErr w:type="spellEnd"/>
      <w:r w:rsidR="003D77B2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37FE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B30FE2">
        <w:rPr>
          <w:rFonts w:ascii="Arial" w:hAnsi="Arial" w:cs="Arial"/>
        </w:rPr>
        <w:t>dez</w:t>
      </w:r>
      <w:r w:rsidR="00D66CF3">
        <w:rPr>
          <w:rFonts w:ascii="Arial" w:hAnsi="Arial" w:cs="Arial"/>
        </w:rPr>
        <w:t>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45487" w:rsidRDefault="004F2ACF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52F70E3" wp14:editId="47EB190B">
            <wp:extent cx="3502800" cy="2628000"/>
            <wp:effectExtent l="0" t="0" r="254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ACF" w:rsidRDefault="004F2ACF" w:rsidP="004202A0">
      <w:pPr>
        <w:jc w:val="center"/>
        <w:rPr>
          <w:rFonts w:ascii="Arial" w:hAnsi="Arial" w:cs="Arial"/>
          <w:sz w:val="20"/>
          <w:szCs w:val="20"/>
        </w:rPr>
      </w:pPr>
    </w:p>
    <w:p w:rsidR="004F2ACF" w:rsidRPr="000F578F" w:rsidRDefault="004F2ACF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B35D09" wp14:editId="7FAFB42A">
            <wp:extent cx="3502800" cy="2628000"/>
            <wp:effectExtent l="0" t="0" r="254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8F" w:rsidRDefault="000F578F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Pr="008B72D7" w:rsidRDefault="004F2ACF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A0D8460" wp14:editId="52070A3B">
            <wp:extent cx="3502800" cy="2628000"/>
            <wp:effectExtent l="0" t="0" r="254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4396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F33" w:rsidRDefault="00173F33">
      <w:r>
        <w:separator/>
      </w:r>
    </w:p>
  </w:endnote>
  <w:endnote w:type="continuationSeparator" w:id="0">
    <w:p w:rsidR="00173F33" w:rsidRDefault="0017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F33" w:rsidRDefault="00173F33">
      <w:r>
        <w:separator/>
      </w:r>
    </w:p>
  </w:footnote>
  <w:footnote w:type="continuationSeparator" w:id="0">
    <w:p w:rsidR="00173F33" w:rsidRDefault="0017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45487">
      <w:rPr>
        <w:rFonts w:ascii="Arial" w:hAnsi="Arial" w:cs="Arial"/>
        <w:b/>
        <w:sz w:val="20"/>
        <w:szCs w:val="20"/>
        <w:u w:val="single"/>
      </w:rPr>
      <w:t>6</w:t>
    </w:r>
    <w:r w:rsidR="00467C99">
      <w:rPr>
        <w:rFonts w:ascii="Arial" w:hAnsi="Arial" w:cs="Arial"/>
        <w:b/>
        <w:sz w:val="20"/>
        <w:szCs w:val="20"/>
        <w:u w:val="single"/>
      </w:rPr>
      <w:t>6</w:t>
    </w:r>
    <w:r w:rsidR="004F2ACF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2F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2F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7FE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B0A57-6C2B-4679-BE79-E2DDE1D5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2017-10-30T13:56:00Z</cp:lastPrinted>
  <dcterms:created xsi:type="dcterms:W3CDTF">2017-12-12T12:05:00Z</dcterms:created>
  <dcterms:modified xsi:type="dcterms:W3CDTF">2017-12-12T12:10:00Z</dcterms:modified>
</cp:coreProperties>
</file>