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1127">
        <w:rPr>
          <w:rFonts w:ascii="Arial" w:hAnsi="Arial" w:cs="Arial"/>
          <w:b/>
          <w:caps/>
          <w:sz w:val="28"/>
          <w:szCs w:val="28"/>
        </w:rPr>
        <w:t>5</w:t>
      </w:r>
      <w:r w:rsidR="000A3F0E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0A3F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50BA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A3F0E">
              <w:rPr>
                <w:rFonts w:ascii="Arial" w:hAnsi="Arial" w:cs="Arial"/>
                <w:sz w:val="20"/>
                <w:szCs w:val="20"/>
              </w:rPr>
              <w:t>execução do serviço de tapa-buracos na Rua Príncipe Rainier III, no Parque dos Príncipes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6532C2" w:rsidRPr="006532C2">
        <w:rPr>
          <w:rFonts w:ascii="Arial" w:hAnsi="Arial" w:cs="Arial"/>
        </w:rPr>
        <w:t>execução do serviço de tapa-buracos na Rua Príncipe Rainier III, no Parque dos Príncipes</w:t>
      </w:r>
      <w:r w:rsidR="00F66574">
        <w:rPr>
          <w:rFonts w:ascii="Arial" w:hAnsi="Arial" w:cs="Arial"/>
        </w:rPr>
        <w:t>.</w:t>
      </w:r>
    </w:p>
    <w:p w:rsidR="00A74075" w:rsidRDefault="00B1375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buracos existentes na referida via atrapalham o trânsito e podem ocasionar acidentes.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65A3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D56" w:rsidRDefault="007F2D56">
      <w:r>
        <w:separator/>
      </w:r>
    </w:p>
  </w:endnote>
  <w:endnote w:type="continuationSeparator" w:id="0">
    <w:p w:rsidR="007F2D56" w:rsidRDefault="007F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D56" w:rsidRDefault="007F2D56">
      <w:r>
        <w:separator/>
      </w:r>
    </w:p>
  </w:footnote>
  <w:footnote w:type="continuationSeparator" w:id="0">
    <w:p w:rsidR="007F2D56" w:rsidRDefault="007F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32C2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0944-C85D-415D-98EF-DA5E6D0E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2017-10-10T11:57:00Z</cp:lastPrinted>
  <dcterms:created xsi:type="dcterms:W3CDTF">2018-03-12T14:04:00Z</dcterms:created>
  <dcterms:modified xsi:type="dcterms:W3CDTF">2018-03-12T14:08:00Z</dcterms:modified>
</cp:coreProperties>
</file>