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EF5D65">
        <w:rPr>
          <w:rFonts w:ascii="Arial" w:hAnsi="Arial" w:cs="Arial"/>
          <w:b/>
          <w:caps/>
          <w:sz w:val="28"/>
          <w:szCs w:val="28"/>
        </w:rPr>
        <w:t>7</w:t>
      </w:r>
      <w:r w:rsidR="005401A0">
        <w:rPr>
          <w:rFonts w:ascii="Arial" w:hAnsi="Arial" w:cs="Arial"/>
          <w:b/>
          <w:caps/>
          <w:sz w:val="28"/>
          <w:szCs w:val="28"/>
        </w:rPr>
        <w:t>3</w:t>
      </w:r>
      <w:r w:rsidR="00134811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E9396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396A">
              <w:rPr>
                <w:rFonts w:ascii="Arial" w:hAnsi="Arial" w:cs="Arial"/>
                <w:sz w:val="20"/>
                <w:szCs w:val="20"/>
              </w:rPr>
              <w:t>construção de faixa elevada para a travessia de pedestres na Avenida Maria Augusta Fagundes Gomes, em frente à UBS Santa Cruz dos Lázaros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0434A5" w:rsidRPr="000434A5">
        <w:rPr>
          <w:rFonts w:ascii="Arial" w:hAnsi="Arial" w:cs="Arial"/>
        </w:rPr>
        <w:t>construção de faixa elevada para a travessia de pedestres na Avenida Maria Augusta Fagundes Gomes, em frente à UBS Santa Cruz dos Lázaros</w:t>
      </w:r>
      <w:r w:rsidR="001257C1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A515B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5D6" w:rsidRDefault="003345D6">
      <w:r>
        <w:separator/>
      </w:r>
    </w:p>
  </w:endnote>
  <w:endnote w:type="continuationSeparator" w:id="0">
    <w:p w:rsidR="003345D6" w:rsidRDefault="00334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5D6" w:rsidRDefault="003345D6">
      <w:r>
        <w:separator/>
      </w:r>
    </w:p>
  </w:footnote>
  <w:footnote w:type="continuationSeparator" w:id="0">
    <w:p w:rsidR="003345D6" w:rsidRDefault="00334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45D6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56D0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C914A-8A66-4F57-84C8-981866A4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2018-06-05T13:12:00Z</cp:lastPrinted>
  <dcterms:created xsi:type="dcterms:W3CDTF">2018-07-30T18:40:00Z</dcterms:created>
  <dcterms:modified xsi:type="dcterms:W3CDTF">2018-07-30T18:41:00Z</dcterms:modified>
</cp:coreProperties>
</file>